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B032C" w14:textId="68698D1C" w:rsidR="004C10AA" w:rsidRDefault="004C10AA" w:rsidP="004C10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</w:t>
      </w:r>
      <w:r w:rsidR="00A77E4B">
        <w:rPr>
          <w:rFonts w:cs="Arial"/>
          <w:b/>
          <w:noProof/>
          <w:sz w:val="24"/>
        </w:rPr>
        <w:t>2</w:t>
      </w:r>
      <w:bookmarkStart w:id="0" w:name="_GoBack"/>
      <w:bookmarkEnd w:id="0"/>
      <w:r w:rsidR="002D5133">
        <w:rPr>
          <w:rFonts w:cs="Arial"/>
          <w:b/>
          <w:noProof/>
          <w:sz w:val="24"/>
        </w:rPr>
        <w:t>875</w:t>
      </w:r>
    </w:p>
    <w:p w14:paraId="2C9591E4" w14:textId="77777777" w:rsidR="004C10AA" w:rsidRDefault="004C10AA" w:rsidP="004C10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010AA8AE" w14:textId="77777777" w:rsidR="004C10AA" w:rsidRPr="00CD78C6" w:rsidRDefault="004C10AA" w:rsidP="004C10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96F8D11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6783817E" w14:textId="68AA744B" w:rsidR="00232589" w:rsidRPr="004C10AA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Title:</w:t>
      </w:r>
      <w:r w:rsidRPr="00F123A4">
        <w:rPr>
          <w:rFonts w:ascii="Arial" w:hAnsi="Arial" w:cs="Arial"/>
          <w:b/>
          <w:sz w:val="20"/>
          <w:szCs w:val="20"/>
        </w:rPr>
        <w:tab/>
      </w:r>
      <w:r w:rsidR="002D5133" w:rsidRPr="002D5133">
        <w:rPr>
          <w:rFonts w:ascii="Arial" w:hAnsi="Arial" w:cs="Arial"/>
          <w:b/>
          <w:color w:val="FF0000"/>
          <w:sz w:val="20"/>
          <w:szCs w:val="20"/>
        </w:rPr>
        <w:t>[DRAFT]</w:t>
      </w:r>
      <w:r w:rsidR="002D5133">
        <w:rPr>
          <w:rFonts w:ascii="Arial" w:hAnsi="Arial" w:cs="Arial"/>
          <w:b/>
          <w:sz w:val="20"/>
          <w:szCs w:val="20"/>
        </w:rPr>
        <w:t xml:space="preserve"> </w:t>
      </w:r>
      <w:r w:rsidR="004C10AA">
        <w:rPr>
          <w:rFonts w:ascii="Arial" w:hAnsi="Arial" w:cs="Arial"/>
          <w:b/>
          <w:sz w:val="20"/>
          <w:szCs w:val="20"/>
        </w:rPr>
        <w:t xml:space="preserve">Reply </w:t>
      </w:r>
      <w:r w:rsidR="00C76AB4" w:rsidRPr="004C10AA">
        <w:rPr>
          <w:rFonts w:ascii="Arial" w:hAnsi="Arial" w:cs="Arial"/>
          <w:b/>
          <w:bCs/>
          <w:sz w:val="20"/>
          <w:szCs w:val="20"/>
        </w:rPr>
        <w:t xml:space="preserve">LS on open issues for NB-IoT and eMTC support for NTN </w:t>
      </w:r>
    </w:p>
    <w:p w14:paraId="3B0BA114" w14:textId="6193E650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Response to: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="004C10AA" w:rsidRPr="004C10AA">
        <w:rPr>
          <w:rFonts w:ascii="Arial" w:hAnsi="Arial" w:cs="Arial"/>
          <w:bCs/>
          <w:sz w:val="20"/>
          <w:szCs w:val="20"/>
        </w:rPr>
        <w:t>R3-221406</w:t>
      </w:r>
      <w:r w:rsidR="00500B5E">
        <w:rPr>
          <w:rFonts w:ascii="Arial" w:hAnsi="Arial" w:cs="Arial"/>
          <w:bCs/>
          <w:sz w:val="20"/>
          <w:szCs w:val="20"/>
        </w:rPr>
        <w:t>/S2-220</w:t>
      </w:r>
      <w:r w:rsidR="00656244">
        <w:rPr>
          <w:rFonts w:ascii="Arial" w:hAnsi="Arial" w:cs="Arial"/>
          <w:bCs/>
          <w:sz w:val="20"/>
          <w:szCs w:val="20"/>
        </w:rPr>
        <w:t>1932</w:t>
      </w:r>
      <w:r w:rsidR="004C10AA" w:rsidRPr="004C10AA">
        <w:rPr>
          <w:rFonts w:ascii="Arial" w:hAnsi="Arial" w:cs="Arial"/>
          <w:bCs/>
          <w:sz w:val="20"/>
          <w:szCs w:val="20"/>
        </w:rPr>
        <w:t>, S3-220543</w:t>
      </w:r>
      <w:r w:rsidR="004C10AA">
        <w:rPr>
          <w:rFonts w:ascii="Arial" w:hAnsi="Arial" w:cs="Arial"/>
          <w:bCs/>
          <w:sz w:val="20"/>
          <w:szCs w:val="20"/>
        </w:rPr>
        <w:t>/S2-220</w:t>
      </w:r>
      <w:r w:rsidR="00500B5E">
        <w:rPr>
          <w:rFonts w:ascii="Arial" w:hAnsi="Arial" w:cs="Arial"/>
          <w:bCs/>
          <w:sz w:val="20"/>
          <w:szCs w:val="20"/>
        </w:rPr>
        <w:t>1958</w:t>
      </w:r>
      <w:r w:rsidR="00F065B0">
        <w:rPr>
          <w:rFonts w:ascii="Arial" w:hAnsi="Arial" w:cs="Arial"/>
          <w:bCs/>
          <w:sz w:val="20"/>
          <w:szCs w:val="20"/>
        </w:rPr>
        <w:t>, R2-2204108/S2-2201950</w:t>
      </w:r>
      <w:r w:rsidR="004C10AA" w:rsidRPr="004C10AA">
        <w:rPr>
          <w:rFonts w:ascii="Arial" w:hAnsi="Arial" w:cs="Arial"/>
          <w:bCs/>
          <w:sz w:val="20"/>
          <w:szCs w:val="20"/>
        </w:rPr>
        <w:t xml:space="preserve"> LSs </w:t>
      </w:r>
      <w:r w:rsidR="004C10AA" w:rsidRPr="004C10AA">
        <w:rPr>
          <w:rFonts w:ascii="Arial" w:hAnsi="Arial" w:cs="Arial"/>
          <w:bCs/>
        </w:rPr>
        <w:t>on opens issues for NB-IoT and eMTC support for NTN from RAN3 and SA3</w:t>
      </w:r>
    </w:p>
    <w:p w14:paraId="482F621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Release: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Pr="00F123A4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5CD306C9" w14:textId="093B0F5B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123A4">
        <w:rPr>
          <w:rFonts w:ascii="Arial" w:hAnsi="Arial" w:cs="Arial"/>
          <w:bCs/>
          <w:color w:val="000000"/>
          <w:sz w:val="20"/>
          <w:szCs w:val="20"/>
        </w:rPr>
        <w:tab/>
        <w:t>LTE_NBIOT_eMTC_NTN</w:t>
      </w:r>
      <w:r w:rsidR="00A77E4B">
        <w:rPr>
          <w:rFonts w:ascii="Arial" w:hAnsi="Arial" w:cs="Arial"/>
          <w:bCs/>
          <w:color w:val="000000"/>
          <w:sz w:val="20"/>
          <w:szCs w:val="20"/>
        </w:rPr>
        <w:t xml:space="preserve"> / </w:t>
      </w:r>
      <w:r w:rsidR="00A77E4B" w:rsidRPr="00A77E4B">
        <w:rPr>
          <w:rFonts w:ascii="Arial" w:hAnsi="Arial" w:cs="Arial"/>
          <w:bCs/>
          <w:color w:val="000000"/>
          <w:sz w:val="20"/>
          <w:szCs w:val="20"/>
        </w:rPr>
        <w:t>IoT_SAT_ARCH_EPS</w:t>
      </w:r>
    </w:p>
    <w:p w14:paraId="26B8459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6522293" w14:textId="56B1239D" w:rsidR="00232589" w:rsidRPr="009C043C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Source:</w:t>
      </w:r>
      <w:r w:rsidRPr="009C043C">
        <w:rPr>
          <w:rFonts w:ascii="Arial" w:hAnsi="Arial" w:cs="Arial"/>
          <w:bCs/>
          <w:sz w:val="20"/>
          <w:szCs w:val="20"/>
        </w:rPr>
        <w:tab/>
      </w:r>
      <w:r w:rsidR="00D107C5">
        <w:rPr>
          <w:rFonts w:ascii="Arial" w:hAnsi="Arial" w:cs="Arial"/>
          <w:bCs/>
          <w:sz w:val="20"/>
          <w:szCs w:val="20"/>
        </w:rPr>
        <w:t>SA2</w:t>
      </w:r>
    </w:p>
    <w:p w14:paraId="180512C8" w14:textId="0C3DC7A9" w:rsidR="00232589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To:</w:t>
      </w:r>
      <w:r w:rsidRPr="009C043C">
        <w:rPr>
          <w:rFonts w:ascii="Arial" w:hAnsi="Arial" w:cs="Arial"/>
          <w:bCs/>
          <w:sz w:val="20"/>
          <w:szCs w:val="20"/>
        </w:rPr>
        <w:tab/>
      </w:r>
      <w:r w:rsidR="00D107C5">
        <w:rPr>
          <w:rFonts w:ascii="Arial" w:hAnsi="Arial" w:cs="Arial"/>
          <w:bCs/>
          <w:sz w:val="20"/>
          <w:szCs w:val="20"/>
        </w:rPr>
        <w:t>RAN3</w:t>
      </w:r>
    </w:p>
    <w:p w14:paraId="233C0E83" w14:textId="588BF4DE" w:rsidR="002D5133" w:rsidRPr="009C043C" w:rsidRDefault="002D5133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Cs/>
          <w:sz w:val="20"/>
          <w:szCs w:val="20"/>
        </w:rPr>
        <w:tab/>
        <w:t>SA3, RAN2</w:t>
      </w:r>
    </w:p>
    <w:p w14:paraId="5B67799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</w:p>
    <w:p w14:paraId="2BB0A652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Contact Person: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32E9530F" w14:textId="36EDDF49" w:rsidR="00232589" w:rsidRPr="00F123A4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Name: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="00D107C5">
        <w:rPr>
          <w:rFonts w:ascii="Arial" w:hAnsi="Arial" w:cs="Arial"/>
          <w:bCs/>
          <w:sz w:val="20"/>
          <w:szCs w:val="20"/>
        </w:rPr>
        <w:t>Guillaume SEBIRE</w:t>
      </w:r>
    </w:p>
    <w:p w14:paraId="7EC8153E" w14:textId="338E51BD" w:rsidR="009C043C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="009C043C">
        <w:rPr>
          <w:rFonts w:ascii="Arial" w:hAnsi="Arial" w:cs="Arial"/>
          <w:bCs/>
          <w:color w:val="000000"/>
          <w:sz w:val="20"/>
          <w:szCs w:val="20"/>
        </w:rPr>
        <w:tab/>
      </w:r>
      <w:r w:rsidR="00D107C5">
        <w:rPr>
          <w:rFonts w:ascii="Arial" w:hAnsi="Arial" w:cs="Arial"/>
          <w:bCs/>
          <w:sz w:val="20"/>
          <w:szCs w:val="20"/>
        </w:rPr>
        <w:t>guillaume dot sebire at mediatek dot com</w:t>
      </w:r>
      <w:hyperlink r:id="rId7" w:history="1"/>
    </w:p>
    <w:p w14:paraId="2795690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29EA9B97" w14:textId="77777777" w:rsidR="00232589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Send any reply LS to:</w:t>
      </w:r>
      <w:r w:rsidRPr="00F123A4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8" w:history="1">
        <w:r w:rsidRPr="00F123A4">
          <w:rPr>
            <w:rFonts w:ascii="Arial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  <w:r w:rsidRPr="00F123A4">
        <w:rPr>
          <w:rFonts w:ascii="Arial" w:hAnsi="Arial" w:cs="Arial"/>
          <w:b/>
          <w:sz w:val="20"/>
          <w:szCs w:val="20"/>
        </w:rPr>
        <w:t xml:space="preserve"> 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4F0799CC" w14:textId="77777777" w:rsidR="00D107C5" w:rsidRDefault="00D107C5" w:rsidP="00D107C5">
      <w:pPr>
        <w:spacing w:after="60"/>
        <w:ind w:left="1985" w:hanging="1985"/>
        <w:rPr>
          <w:rFonts w:ascii="Arial" w:hAnsi="Arial" w:cs="Arial"/>
          <w:b/>
        </w:rPr>
      </w:pPr>
    </w:p>
    <w:p w14:paraId="65998EC9" w14:textId="3D8887A5" w:rsidR="00D107C5" w:rsidRDefault="00D107C5" w:rsidP="00D107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09AB95FE" w14:textId="77777777" w:rsidR="00232589" w:rsidRPr="00F123A4" w:rsidRDefault="00232589" w:rsidP="00232589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6A5D52B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72EF8652" w14:textId="77777777" w:rsidR="00232589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1. Overall Description:</w:t>
      </w:r>
    </w:p>
    <w:p w14:paraId="7E8901A6" w14:textId="077A6E37" w:rsidR="008F2907" w:rsidRDefault="004C10AA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>SA2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would like to </w:t>
      </w:r>
      <w:r>
        <w:rPr>
          <w:rFonts w:ascii="Arial" w:eastAsia="MS Mincho" w:hAnsi="Arial" w:cs="Arial"/>
          <w:color w:val="000000"/>
          <w:sz w:val="20"/>
          <w:lang w:eastAsia="ko-KR"/>
        </w:rPr>
        <w:t>thank RAN3</w:t>
      </w:r>
      <w:r w:rsidR="002D5133">
        <w:rPr>
          <w:rFonts w:ascii="Arial" w:eastAsia="MS Mincho" w:hAnsi="Arial" w:cs="Arial"/>
          <w:color w:val="000000"/>
          <w:sz w:val="20"/>
          <w:lang w:eastAsia="ko-KR"/>
        </w:rPr>
        <w:t>, RAN2</w:t>
      </w:r>
      <w:r>
        <w:rPr>
          <w:rFonts w:ascii="Arial" w:eastAsia="MS Mincho" w:hAnsi="Arial" w:cs="Arial"/>
          <w:color w:val="000000"/>
          <w:sz w:val="20"/>
          <w:lang w:eastAsia="ko-KR"/>
        </w:rPr>
        <w:t xml:space="preserve"> and SA3 for their LS on open issues for N</w:t>
      </w:r>
      <w:r w:rsidR="00F065B0">
        <w:rPr>
          <w:rFonts w:ascii="Arial" w:eastAsia="MS Mincho" w:hAnsi="Arial" w:cs="Arial"/>
          <w:color w:val="000000"/>
          <w:sz w:val="20"/>
          <w:lang w:eastAsia="ko-KR"/>
        </w:rPr>
        <w:t xml:space="preserve">B-IoT and eMTC support for NTN, and would like to </w:t>
      </w:r>
      <w:r w:rsidR="002D5133">
        <w:rPr>
          <w:rFonts w:ascii="Arial" w:eastAsia="MS Mincho" w:hAnsi="Arial" w:cs="Arial"/>
          <w:color w:val="000000"/>
          <w:sz w:val="20"/>
          <w:lang w:eastAsia="ko-KR"/>
        </w:rPr>
        <w:t>answer</w:t>
      </w:r>
      <w:r w:rsidR="00F065B0">
        <w:rPr>
          <w:rFonts w:ascii="Arial" w:eastAsia="MS Mincho" w:hAnsi="Arial" w:cs="Arial"/>
          <w:color w:val="000000"/>
          <w:sz w:val="20"/>
          <w:lang w:eastAsia="ko-KR"/>
        </w:rPr>
        <w:t xml:space="preserve"> the following questions from RAN3.</w:t>
      </w:r>
    </w:p>
    <w:p w14:paraId="68EE1116" w14:textId="77777777" w:rsidR="00F065B0" w:rsidRDefault="00F065B0" w:rsidP="00F065B0">
      <w:pPr>
        <w:autoSpaceDE/>
        <w:autoSpaceDN/>
        <w:adjustRightInd/>
        <w:snapToGrid/>
        <w:jc w:val="left"/>
        <w:rPr>
          <w:rFonts w:ascii="Arial" w:eastAsia="MS Mincho" w:hAnsi="Arial" w:cs="Arial"/>
          <w:b/>
          <w:color w:val="000000"/>
          <w:sz w:val="20"/>
          <w:lang w:eastAsia="ko-KR"/>
        </w:rPr>
      </w:pPr>
      <w:r w:rsidRPr="00F065B0">
        <w:rPr>
          <w:rFonts w:ascii="Arial" w:eastAsia="MS Mincho" w:hAnsi="Arial" w:cs="Arial"/>
          <w:b/>
          <w:color w:val="000000"/>
          <w:sz w:val="20"/>
          <w:lang w:eastAsia="ko-KR"/>
        </w:rPr>
        <w:t>Question 1:</w:t>
      </w:r>
      <w:r>
        <w:rPr>
          <w:rFonts w:ascii="Arial" w:eastAsia="MS Mincho" w:hAnsi="Arial" w:cs="Arial"/>
          <w:b/>
          <w:color w:val="000000"/>
          <w:sz w:val="20"/>
          <w:lang w:eastAsia="ko-KR"/>
        </w:rPr>
        <w:t xml:space="preserve"> </w:t>
      </w:r>
    </w:p>
    <w:p w14:paraId="141F6EE5" w14:textId="1012572E" w:rsidR="00FB3A04" w:rsidRPr="00F065B0" w:rsidRDefault="00AA469E" w:rsidP="00F065B0">
      <w:pPr>
        <w:autoSpaceDE/>
        <w:autoSpaceDN/>
        <w:adjustRightInd/>
        <w:snapToGrid/>
        <w:ind w:left="567"/>
        <w:jc w:val="left"/>
        <w:rPr>
          <w:rFonts w:ascii="Arial" w:eastAsia="MS Mincho" w:hAnsi="Arial" w:cs="Arial"/>
          <w:b/>
          <w:color w:val="000000"/>
          <w:sz w:val="20"/>
          <w:lang w:eastAsia="ko-KR"/>
        </w:rPr>
      </w:pPr>
      <w:r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F</w:t>
      </w:r>
      <w:r w:rsidR="00232589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or </w:t>
      </w:r>
      <w:r w:rsidR="00B77990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a </w:t>
      </w:r>
      <w:r w:rsidR="00232589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UE using CP </w:t>
      </w:r>
      <w:r w:rsidR="0053446D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CIoT EPS </w:t>
      </w:r>
      <w:r w:rsidR="001776D8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optimization</w:t>
      </w:r>
      <w:r w:rsidR="005B3379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only</w:t>
      </w:r>
      <w:r w:rsidR="00232589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, </w:t>
      </w:r>
      <w:r w:rsidR="003D3A62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RAN3 understands that </w:t>
      </w:r>
      <w:r w:rsidR="005B3379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the UE </w:t>
      </w:r>
      <w:r w:rsidR="003D3A62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might </w:t>
      </w:r>
      <w:r w:rsidR="005B3379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not </w:t>
      </w:r>
      <w:r w:rsidR="003D3A62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be able to </w:t>
      </w:r>
      <w:r w:rsidR="005B3379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provide UE location information to eNB</w:t>
      </w:r>
      <w:r w:rsidR="00612F9A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, on the assumption that such information can only be sent after </w:t>
      </w:r>
      <w:r w:rsidR="00232589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AS security activation</w:t>
      </w:r>
      <w:r w:rsidR="00FB3A04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.</w:t>
      </w:r>
      <w:r w:rsidR="00002E6C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Therefore</w:t>
      </w:r>
      <w:r w:rsidR="00C6405B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,</w:t>
      </w:r>
      <w:r w:rsidR="00002E6C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the CGI provided in the ULI to MME may only refer to a quite </w:t>
      </w:r>
      <w:r w:rsidR="00C6405B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coarse-grained</w:t>
      </w:r>
      <w:r w:rsidR="00002E6C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location </w:t>
      </w:r>
      <w:r w:rsidR="004873E6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(e.g.</w:t>
      </w:r>
      <w:r w:rsidR="00612F9A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,</w:t>
      </w:r>
      <w:r w:rsidR="004873E6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based on the satellite beam footprint) </w:t>
      </w:r>
      <w:r w:rsidR="00002E6C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and </w:t>
      </w:r>
      <w:r w:rsidR="00B67C09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might</w:t>
      </w:r>
      <w:r w:rsidR="00002E6C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not be sufficient to determine the country where the UE is located</w:t>
      </w:r>
      <w:r w:rsidR="004873E6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(a</w:t>
      </w:r>
      <w:r w:rsidR="00612F9A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nd also not close to</w:t>
      </w:r>
      <w:r w:rsidR="004873E6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TN level granularity</w:t>
      </w:r>
      <w:r w:rsidR="00612F9A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, as previously requested for </w:t>
      </w:r>
      <w:r w:rsidR="00A576AA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NR </w:t>
      </w:r>
      <w:r w:rsidR="00612F9A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NTN</w:t>
      </w:r>
      <w:r w:rsidR="004873E6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).</w:t>
      </w:r>
      <w:r w:rsidR="00F065B0">
        <w:rPr>
          <w:rFonts w:ascii="Arial" w:eastAsia="MS Mincho" w:hAnsi="Arial" w:cs="Arial"/>
          <w:b/>
          <w:color w:val="000000"/>
          <w:sz w:val="20"/>
          <w:lang w:eastAsia="ko-KR"/>
        </w:rPr>
        <w:br/>
      </w:r>
      <w:r w:rsidR="00F065B0">
        <w:rPr>
          <w:rFonts w:ascii="Arial" w:eastAsia="MS Mincho" w:hAnsi="Arial" w:cs="Arial"/>
          <w:b/>
          <w:color w:val="000000"/>
          <w:sz w:val="20"/>
          <w:lang w:eastAsia="ko-KR"/>
        </w:rPr>
        <w:br/>
      </w:r>
      <w:r w:rsidR="00FB3A04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RAN3 would like thus to ask SA2 </w:t>
      </w:r>
      <w:r w:rsidR="00C76AB4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and SA3 </w:t>
      </w:r>
      <w:r w:rsidR="00FB3A04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whether </w:t>
      </w:r>
      <w:r w:rsidR="00B67C09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such a coarse-grained location is sufficient for UEs using only CP </w:t>
      </w:r>
      <w:r w:rsidR="0053446D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CIoT EPS </w:t>
      </w:r>
      <w:r w:rsidR="001776D8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optimization</w:t>
      </w:r>
      <w:r w:rsidR="007E2BD0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in release 17</w:t>
      </w:r>
      <w:r w:rsidR="0053446D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.</w:t>
      </w:r>
      <w:r w:rsidR="00B34BBC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RAN3 assumes that no such issue will arise for UEs using UP</w:t>
      </w:r>
      <w:r w:rsidR="00E65240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CIoT EPS</w:t>
      </w:r>
      <w:r w:rsidR="00B34BBC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optimization.</w:t>
      </w:r>
    </w:p>
    <w:p w14:paraId="2BCC59A6" w14:textId="573A7056" w:rsidR="00F065B0" w:rsidRPr="00461C02" w:rsidRDefault="00F065B0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065B0">
        <w:rPr>
          <w:rFonts w:ascii="Arial" w:eastAsia="MS Mincho" w:hAnsi="Arial" w:cs="Arial"/>
          <w:b/>
          <w:color w:val="000000"/>
          <w:sz w:val="20"/>
          <w:lang w:eastAsia="ko-KR"/>
        </w:rPr>
        <w:t>Answer 1:</w:t>
      </w:r>
      <w:r w:rsidR="00461C02">
        <w:rPr>
          <w:rFonts w:ascii="Arial" w:eastAsia="MS Mincho" w:hAnsi="Arial" w:cs="Arial"/>
          <w:b/>
          <w:color w:val="000000"/>
          <w:sz w:val="20"/>
          <w:lang w:eastAsia="ko-KR"/>
        </w:rPr>
        <w:t xml:space="preserve"> </w:t>
      </w:r>
      <w:r w:rsidR="00461C02">
        <w:rPr>
          <w:rFonts w:ascii="Arial" w:eastAsia="MS Mincho" w:hAnsi="Arial" w:cs="Arial"/>
          <w:color w:val="000000"/>
          <w:sz w:val="20"/>
          <w:lang w:eastAsia="ko-KR"/>
        </w:rPr>
        <w:t xml:space="preserve">As indicated by SA3 (S3-220543), there is no security </w:t>
      </w:r>
      <w:r w:rsidR="00461C02" w:rsidRPr="00461C02">
        <w:rPr>
          <w:rFonts w:ascii="Arial" w:eastAsia="MS Mincho" w:hAnsi="Arial" w:cs="Arial"/>
          <w:color w:val="000000"/>
          <w:sz w:val="20"/>
          <w:lang w:eastAsia="ko-KR"/>
        </w:rPr>
        <w:t>or privacy issue that a coarse grained location such as CGI is provided in the ULI to the MME</w:t>
      </w:r>
      <w:r w:rsidR="00461C02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947A61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3A3BFD">
        <w:rPr>
          <w:rFonts w:ascii="Arial" w:eastAsia="MS Mincho" w:hAnsi="Arial" w:cs="Arial"/>
          <w:color w:val="000000"/>
          <w:sz w:val="20"/>
          <w:lang w:eastAsia="ko-KR"/>
        </w:rPr>
        <w:t>SA2 sees that the current Rel-17 specifications are sufficient for IoT NTN, including for UEs using only CP CIoT EPS optimization</w:t>
      </w:r>
      <w:r w:rsidR="00947A61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3A3BFD">
        <w:rPr>
          <w:rFonts w:ascii="Arial" w:eastAsia="MS Mincho" w:hAnsi="Arial" w:cs="Arial"/>
          <w:color w:val="000000"/>
          <w:sz w:val="20"/>
          <w:lang w:eastAsia="ko-KR"/>
        </w:rPr>
        <w:t xml:space="preserve"> Should the MME be unable to determine the UE location with sufficient accuracy to make a decision whether or not the UE is allowed to operate at the determined location, the MME can initiate the EPC-NI-LR at a later stage.</w:t>
      </w:r>
    </w:p>
    <w:p w14:paraId="619980CB" w14:textId="77777777" w:rsidR="00F065B0" w:rsidRDefault="00F065B0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b/>
          <w:bCs/>
          <w:color w:val="000000"/>
          <w:sz w:val="20"/>
          <w:lang w:eastAsia="ko-KR"/>
        </w:rPr>
      </w:pPr>
    </w:p>
    <w:p w14:paraId="1865D15D" w14:textId="151D9AE7" w:rsidR="00F065B0" w:rsidRDefault="00F065B0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b/>
          <w:bCs/>
          <w:color w:val="000000"/>
          <w:sz w:val="20"/>
          <w:lang w:eastAsia="ko-KR"/>
        </w:rPr>
      </w:pP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>Question 2</w:t>
      </w:r>
    </w:p>
    <w:p w14:paraId="612B0484" w14:textId="0DA3D426" w:rsidR="00C76AB4" w:rsidRPr="00F065B0" w:rsidRDefault="00C76AB4" w:rsidP="00F065B0">
      <w:pPr>
        <w:autoSpaceDE/>
        <w:autoSpaceDN/>
        <w:adjustRightInd/>
        <w:snapToGrid/>
        <w:ind w:left="567"/>
        <w:jc w:val="left"/>
        <w:rPr>
          <w:rFonts w:ascii="Arial" w:eastAsia="MS Mincho" w:hAnsi="Arial" w:cs="Arial"/>
          <w:i/>
          <w:color w:val="000000"/>
          <w:sz w:val="20"/>
          <w:lang w:eastAsia="ko-KR"/>
        </w:rPr>
      </w:pPr>
      <w:r w:rsidRPr="00F065B0">
        <w:rPr>
          <w:rFonts w:ascii="Arial" w:eastAsia="MS Mincho" w:hAnsi="Arial" w:cs="Arial"/>
          <w:i/>
          <w:color w:val="000000"/>
          <w:sz w:val="20"/>
          <w:lang w:eastAsia="ko-KR"/>
        </w:rPr>
        <w:t>RAN3 assumes that the LTE-M NTN capable UE indicates category M1 or M2 in its UE Radio Capability, which then the eNB will indicate to the CN as LTE-M Satellite Indication in the UE CAPABILITY INFO INDICATION message. RAN3 would ask RAN2</w:t>
      </w:r>
      <w:r w:rsidR="00F22B7C"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and SA2</w:t>
      </w:r>
      <w:r w:rsidRPr="00F065B0">
        <w:rPr>
          <w:rFonts w:ascii="Arial" w:eastAsia="MS Mincho" w:hAnsi="Arial" w:cs="Arial"/>
          <w:i/>
          <w:color w:val="000000"/>
          <w:sz w:val="20"/>
          <w:lang w:eastAsia="ko-KR"/>
        </w:rPr>
        <w:t xml:space="preserve"> to confirm this assumption.</w:t>
      </w:r>
    </w:p>
    <w:p w14:paraId="07DE87AC" w14:textId="61EEC562" w:rsidR="00C76AB4" w:rsidRPr="00F123A4" w:rsidRDefault="00F065B0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065B0">
        <w:rPr>
          <w:rFonts w:ascii="Arial" w:eastAsia="MS Mincho" w:hAnsi="Arial" w:cs="Arial"/>
          <w:b/>
          <w:color w:val="000000"/>
          <w:sz w:val="20"/>
          <w:lang w:eastAsia="ko-KR"/>
        </w:rPr>
        <w:t>Answer 2:</w:t>
      </w:r>
      <w:r>
        <w:rPr>
          <w:rFonts w:ascii="Arial" w:eastAsia="MS Mincho" w:hAnsi="Arial" w:cs="Arial"/>
          <w:color w:val="000000"/>
          <w:sz w:val="20"/>
          <w:lang w:eastAsia="ko-KR"/>
        </w:rPr>
        <w:t xml:space="preserve"> SA2 </w:t>
      </w:r>
      <w:r w:rsidR="00461C02">
        <w:rPr>
          <w:rFonts w:ascii="Arial" w:eastAsia="MS Mincho" w:hAnsi="Arial" w:cs="Arial"/>
          <w:color w:val="000000"/>
          <w:sz w:val="20"/>
          <w:lang w:eastAsia="ko-KR"/>
        </w:rPr>
        <w:t xml:space="preserve">agrees with the answer </w:t>
      </w:r>
      <w:r>
        <w:rPr>
          <w:rFonts w:ascii="Arial" w:eastAsia="MS Mincho" w:hAnsi="Arial" w:cs="Arial"/>
          <w:color w:val="000000"/>
          <w:sz w:val="20"/>
          <w:lang w:eastAsia="ko-KR"/>
        </w:rPr>
        <w:t xml:space="preserve">from RAN2 (R2-2204108). </w:t>
      </w:r>
    </w:p>
    <w:p w14:paraId="06128F26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110A6878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575677E5" w14:textId="70D992E8" w:rsidR="00232589" w:rsidRPr="00F123A4" w:rsidRDefault="00232589" w:rsidP="00232589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To </w:t>
      </w:r>
      <w:r w:rsidR="003A3BFD">
        <w:rPr>
          <w:rFonts w:ascii="Arial" w:hAnsi="Arial" w:cs="Arial"/>
          <w:b/>
          <w:color w:val="000000"/>
          <w:sz w:val="20"/>
          <w:szCs w:val="20"/>
        </w:rPr>
        <w:t>RAN3</w:t>
      </w:r>
    </w:p>
    <w:p w14:paraId="47291311" w14:textId="21B9052E" w:rsidR="0081145D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123A4">
        <w:rPr>
          <w:rFonts w:ascii="Arial" w:hAnsi="Arial" w:cs="Arial"/>
          <w:b/>
          <w:color w:val="000000"/>
          <w:sz w:val="20"/>
          <w:szCs w:val="20"/>
        </w:rPr>
        <w:tab/>
      </w:r>
      <w:r w:rsidR="003A3BFD">
        <w:rPr>
          <w:rFonts w:ascii="Arial" w:hAnsi="Arial" w:cs="Arial"/>
          <w:color w:val="000000"/>
          <w:sz w:val="20"/>
          <w:szCs w:val="20"/>
        </w:rPr>
        <w:t>SA2</w:t>
      </w:r>
      <w:r w:rsidRPr="00F123A4">
        <w:rPr>
          <w:rFonts w:ascii="Arial" w:hAnsi="Arial" w:cs="Arial"/>
          <w:color w:val="000000"/>
          <w:sz w:val="20"/>
          <w:szCs w:val="20"/>
        </w:rPr>
        <w:t xml:space="preserve"> kindly asks </w:t>
      </w:r>
      <w:r w:rsidR="003A3BFD">
        <w:rPr>
          <w:rFonts w:ascii="Arial" w:hAnsi="Arial" w:cs="Arial"/>
          <w:color w:val="000000"/>
          <w:sz w:val="20"/>
          <w:szCs w:val="20"/>
        </w:rPr>
        <w:t>RAN3 to take the above answers into account.</w:t>
      </w:r>
    </w:p>
    <w:p w14:paraId="2C14E0CE" w14:textId="07371A97" w:rsidR="00232589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6803C3A2" w14:textId="77777777" w:rsidR="003A30A8" w:rsidRPr="00F123A4" w:rsidRDefault="003A30A8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801112F" w14:textId="6D69BE24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3. Date of Next TSG-</w:t>
      </w:r>
      <w:r w:rsidR="00FC0DB8">
        <w:rPr>
          <w:rFonts w:ascii="Arial" w:hAnsi="Arial" w:cs="Arial"/>
          <w:b/>
          <w:color w:val="000000"/>
          <w:sz w:val="20"/>
          <w:szCs w:val="20"/>
        </w:rPr>
        <w:t>SA</w:t>
      </w: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 WG</w:t>
      </w:r>
      <w:r w:rsidR="00FC0DB8">
        <w:rPr>
          <w:rFonts w:ascii="Arial" w:hAnsi="Arial" w:cs="Arial"/>
          <w:b/>
          <w:color w:val="000000"/>
          <w:sz w:val="20"/>
          <w:szCs w:val="20"/>
        </w:rPr>
        <w:t>2</w:t>
      </w: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 Meetings:</w:t>
      </w:r>
    </w:p>
    <w:p w14:paraId="66D41DB1" w14:textId="77777777" w:rsidR="00FC0DB8" w:rsidRPr="002D5133" w:rsidRDefault="00FC0DB8" w:rsidP="002D5133">
      <w:pPr>
        <w:ind w:left="567"/>
        <w:rPr>
          <w:rFonts w:ascii="Arial" w:hAnsi="Arial" w:cs="Arial"/>
          <w:sz w:val="20"/>
        </w:rPr>
      </w:pPr>
      <w:bookmarkStart w:id="1" w:name="OLE_LINK55"/>
      <w:bookmarkStart w:id="2" w:name="OLE_LINK56"/>
      <w:bookmarkStart w:id="3" w:name="OLE_LINK53"/>
      <w:bookmarkStart w:id="4" w:name="OLE_LINK54"/>
      <w:r w:rsidRPr="002D5133">
        <w:rPr>
          <w:rFonts w:ascii="Arial" w:hAnsi="Arial" w:cs="Arial"/>
          <w:sz w:val="20"/>
        </w:rPr>
        <w:t>SA2#151e</w:t>
      </w:r>
      <w:r w:rsidRPr="002D5133">
        <w:rPr>
          <w:rFonts w:ascii="Arial" w:hAnsi="Arial" w:cs="Arial"/>
          <w:sz w:val="20"/>
        </w:rPr>
        <w:tab/>
        <w:t>16 – 20 May 2022</w:t>
      </w:r>
      <w:bookmarkEnd w:id="1"/>
      <w:bookmarkEnd w:id="2"/>
      <w:r w:rsidRPr="002D5133">
        <w:rPr>
          <w:rFonts w:ascii="Arial" w:hAnsi="Arial" w:cs="Arial"/>
          <w:sz w:val="20"/>
        </w:rPr>
        <w:t>, Electronic</w:t>
      </w:r>
    </w:p>
    <w:p w14:paraId="72840071" w14:textId="77777777" w:rsidR="00FC0DB8" w:rsidRPr="002D5133" w:rsidRDefault="00FC0DB8" w:rsidP="002D5133">
      <w:pPr>
        <w:ind w:left="567"/>
        <w:rPr>
          <w:rFonts w:ascii="Arial" w:hAnsi="Arial" w:cs="Arial"/>
          <w:sz w:val="20"/>
        </w:rPr>
      </w:pPr>
      <w:r w:rsidRPr="002D5133">
        <w:rPr>
          <w:rFonts w:ascii="Arial" w:hAnsi="Arial" w:cs="Arial"/>
          <w:sz w:val="20"/>
        </w:rPr>
        <w:t>SA2#152 [</w:t>
      </w:r>
      <w:r w:rsidRPr="002D5133">
        <w:rPr>
          <w:rFonts w:ascii="Arial" w:hAnsi="Arial" w:cs="Arial"/>
          <w:i/>
          <w:sz w:val="20"/>
        </w:rPr>
        <w:t>e</w:t>
      </w:r>
      <w:r w:rsidRPr="002D5133">
        <w:rPr>
          <w:rFonts w:ascii="Arial" w:hAnsi="Arial" w:cs="Arial"/>
          <w:sz w:val="20"/>
        </w:rPr>
        <w:t>]</w:t>
      </w:r>
      <w:r w:rsidRPr="002D5133">
        <w:rPr>
          <w:rFonts w:ascii="Arial" w:hAnsi="Arial" w:cs="Arial"/>
          <w:sz w:val="20"/>
        </w:rPr>
        <w:tab/>
        <w:t>22 [</w:t>
      </w:r>
      <w:r w:rsidRPr="002D5133">
        <w:rPr>
          <w:rFonts w:ascii="Arial" w:hAnsi="Arial" w:cs="Arial"/>
          <w:i/>
          <w:sz w:val="20"/>
        </w:rPr>
        <w:t>17</w:t>
      </w:r>
      <w:r w:rsidRPr="002D5133">
        <w:rPr>
          <w:rFonts w:ascii="Arial" w:hAnsi="Arial" w:cs="Arial"/>
          <w:sz w:val="20"/>
        </w:rPr>
        <w:t>] – 26 August 2022, Göteborg, Sweden [</w:t>
      </w:r>
      <w:r w:rsidRPr="002D5133">
        <w:rPr>
          <w:rFonts w:ascii="Arial" w:hAnsi="Arial" w:cs="Arial"/>
          <w:i/>
          <w:sz w:val="20"/>
        </w:rPr>
        <w:t>Electronic</w:t>
      </w:r>
      <w:r w:rsidRPr="002D5133">
        <w:rPr>
          <w:rFonts w:ascii="Arial" w:hAnsi="Arial" w:cs="Arial"/>
          <w:sz w:val="20"/>
        </w:rPr>
        <w:t>]</w:t>
      </w:r>
      <w:bookmarkEnd w:id="3"/>
      <w:bookmarkEnd w:id="4"/>
    </w:p>
    <w:p w14:paraId="3318A082" w14:textId="0CB069B6" w:rsidR="00742D3E" w:rsidRPr="00F123A4" w:rsidRDefault="00742D3E" w:rsidP="00FC0DB8">
      <w:pPr>
        <w:tabs>
          <w:tab w:val="left" w:pos="3119"/>
        </w:tabs>
        <w:ind w:left="2268" w:hanging="2268"/>
      </w:pPr>
    </w:p>
    <w:sectPr w:rsidR="00742D3E" w:rsidRPr="00F123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A0374" w14:textId="77777777" w:rsidR="005A469E" w:rsidRDefault="005A469E" w:rsidP="004148AF">
      <w:pPr>
        <w:spacing w:after="0"/>
      </w:pPr>
      <w:r>
        <w:separator/>
      </w:r>
    </w:p>
  </w:endnote>
  <w:endnote w:type="continuationSeparator" w:id="0">
    <w:p w14:paraId="1541898F" w14:textId="77777777" w:rsidR="005A469E" w:rsidRDefault="005A469E" w:rsidP="004148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D51D3" w14:textId="77777777" w:rsidR="005A469E" w:rsidRDefault="005A469E" w:rsidP="004148AF">
      <w:pPr>
        <w:spacing w:after="0"/>
      </w:pPr>
      <w:r>
        <w:separator/>
      </w:r>
    </w:p>
  </w:footnote>
  <w:footnote w:type="continuationSeparator" w:id="0">
    <w:p w14:paraId="227B5257" w14:textId="77777777" w:rsidR="005A469E" w:rsidRDefault="005A469E" w:rsidP="004148A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E82"/>
    <w:rsid w:val="00000F53"/>
    <w:rsid w:val="00002E6C"/>
    <w:rsid w:val="00006394"/>
    <w:rsid w:val="00042CDA"/>
    <w:rsid w:val="0007623A"/>
    <w:rsid w:val="00080627"/>
    <w:rsid w:val="0009748E"/>
    <w:rsid w:val="000B2B6B"/>
    <w:rsid w:val="001776D8"/>
    <w:rsid w:val="00190F95"/>
    <w:rsid w:val="00193F9A"/>
    <w:rsid w:val="001A2A0B"/>
    <w:rsid w:val="001D175B"/>
    <w:rsid w:val="001D5AB6"/>
    <w:rsid w:val="00232589"/>
    <w:rsid w:val="002C1D33"/>
    <w:rsid w:val="002D5133"/>
    <w:rsid w:val="003A30A8"/>
    <w:rsid w:val="003A3BFD"/>
    <w:rsid w:val="003D3A62"/>
    <w:rsid w:val="003D7C6C"/>
    <w:rsid w:val="004148AF"/>
    <w:rsid w:val="00461C02"/>
    <w:rsid w:val="004873E6"/>
    <w:rsid w:val="004C10AA"/>
    <w:rsid w:val="00500B5E"/>
    <w:rsid w:val="00511847"/>
    <w:rsid w:val="0053446D"/>
    <w:rsid w:val="005512F3"/>
    <w:rsid w:val="005A469E"/>
    <w:rsid w:val="005B3379"/>
    <w:rsid w:val="00600015"/>
    <w:rsid w:val="00612F9A"/>
    <w:rsid w:val="006252BD"/>
    <w:rsid w:val="00637C9C"/>
    <w:rsid w:val="00656244"/>
    <w:rsid w:val="006A15EB"/>
    <w:rsid w:val="00710D27"/>
    <w:rsid w:val="00742D3E"/>
    <w:rsid w:val="007556BD"/>
    <w:rsid w:val="007668E7"/>
    <w:rsid w:val="007E2BD0"/>
    <w:rsid w:val="007F3C5F"/>
    <w:rsid w:val="0081145D"/>
    <w:rsid w:val="00876BAA"/>
    <w:rsid w:val="008F2907"/>
    <w:rsid w:val="00947A61"/>
    <w:rsid w:val="00956B8D"/>
    <w:rsid w:val="0098255E"/>
    <w:rsid w:val="009C043C"/>
    <w:rsid w:val="00A24B1E"/>
    <w:rsid w:val="00A34E40"/>
    <w:rsid w:val="00A51610"/>
    <w:rsid w:val="00A576AA"/>
    <w:rsid w:val="00A77E4B"/>
    <w:rsid w:val="00AA469E"/>
    <w:rsid w:val="00AC2F14"/>
    <w:rsid w:val="00B02AEC"/>
    <w:rsid w:val="00B1629F"/>
    <w:rsid w:val="00B34BBC"/>
    <w:rsid w:val="00B67C09"/>
    <w:rsid w:val="00B77990"/>
    <w:rsid w:val="00BE3860"/>
    <w:rsid w:val="00C25338"/>
    <w:rsid w:val="00C6041C"/>
    <w:rsid w:val="00C6405B"/>
    <w:rsid w:val="00C64964"/>
    <w:rsid w:val="00C76AB4"/>
    <w:rsid w:val="00CC1EF0"/>
    <w:rsid w:val="00D107C5"/>
    <w:rsid w:val="00D16E82"/>
    <w:rsid w:val="00D43565"/>
    <w:rsid w:val="00D550EA"/>
    <w:rsid w:val="00D568C1"/>
    <w:rsid w:val="00D568D9"/>
    <w:rsid w:val="00D64621"/>
    <w:rsid w:val="00E65240"/>
    <w:rsid w:val="00E855B9"/>
    <w:rsid w:val="00EA4B07"/>
    <w:rsid w:val="00F065B0"/>
    <w:rsid w:val="00F123A4"/>
    <w:rsid w:val="00F22B7C"/>
    <w:rsid w:val="00FB3A04"/>
    <w:rsid w:val="00FC0DB8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A681CF"/>
  <w15:chartTrackingRefBased/>
  <w15:docId w15:val="{7ED19190-943C-4917-8A15-DC2DD89C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89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32589"/>
    <w:rPr>
      <w:color w:val="0000FF"/>
      <w:u w:val="single"/>
    </w:rPr>
  </w:style>
  <w:style w:type="paragraph" w:customStyle="1" w:styleId="CRCoverPage">
    <w:name w:val="CR Cover Page"/>
    <w:link w:val="CRCoverPageZchn"/>
    <w:rsid w:val="0023258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3258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90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C043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F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F14"/>
    <w:rPr>
      <w:rFonts w:ascii="Segoe UI" w:eastAsia="SimSu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4873E6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73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3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3E6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3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3E6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624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56244"/>
    <w:rPr>
      <w:rFonts w:ascii="Times New Roman" w:eastAsia="SimSu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5624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56244"/>
    <w:rPr>
      <w:rFonts w:ascii="Times New Roman" w:eastAsia="SimSu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ino.masini@ericsson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F4210-CF55-46B0-BF2E-D367D85F3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rev2 MediaTek Inc. </cp:lastModifiedBy>
  <cp:revision>2</cp:revision>
  <dcterms:created xsi:type="dcterms:W3CDTF">2022-03-29T18:30:00Z</dcterms:created>
  <dcterms:modified xsi:type="dcterms:W3CDTF">2022-03-29T18:30:00Z</dcterms:modified>
</cp:coreProperties>
</file>